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63EF1D33" w14:textId="77777777" w:rsidR="00627DE2" w:rsidRDefault="00484385">
      <w:pPr>
        <w:spacing w:after="0"/>
        <w:rPr>
          <w:rFonts w:ascii="Quicksand" w:eastAsia="Quicksand" w:hAnsi="Quicksand" w:cs="Quicksand"/>
          <w:sz w:val="24"/>
          <w:szCs w:val="24"/>
        </w:rPr>
      </w:pPr>
      <w:r>
        <w:rPr>
          <w:rFonts w:ascii="Quicksand" w:eastAsia="Quicksand" w:hAnsi="Quicksand" w:cs="Quicksand"/>
          <w:noProof/>
          <w:sz w:val="48"/>
          <w:szCs w:val="48"/>
        </w:rPr>
        <w:drawing>
          <wp:inline distT="114300" distB="114300" distL="114300" distR="114300" wp14:anchorId="779E937F" wp14:editId="198D6D05">
            <wp:extent cx="1008176" cy="498158"/>
            <wp:effectExtent l="0" t="0" r="0" b="0"/>
            <wp:docPr id="1" name="image2.jpg" descr="book-dash-logo-full colour.jpg"/>
            <wp:cNvGraphicFramePr/>
            <a:graphic xmlns:a="http://schemas.openxmlformats.org/drawingml/2006/main">
              <a:graphicData uri="http://schemas.openxmlformats.org/drawingml/2006/picture">
                <pic:pic xmlns:pic="http://schemas.openxmlformats.org/drawingml/2006/picture">
                  <pic:nvPicPr>
                    <pic:cNvPr id="0" name="image2.jpg" descr="book-dash-logo-full colour.jpg"/>
                    <pic:cNvPicPr preferRelativeResize="0"/>
                  </pic:nvPicPr>
                  <pic:blipFill>
                    <a:blip r:embed="rId5"/>
                    <a:srcRect/>
                    <a:stretch>
                      <a:fillRect/>
                    </a:stretch>
                  </pic:blipFill>
                  <pic:spPr>
                    <a:xfrm>
                      <a:off x="0" y="0"/>
                      <a:ext cx="1008176" cy="498158"/>
                    </a:xfrm>
                    <a:prstGeom prst="rect">
                      <a:avLst/>
                    </a:prstGeom>
                    <a:ln/>
                  </pic:spPr>
                </pic:pic>
              </a:graphicData>
            </a:graphic>
          </wp:inline>
        </w:drawing>
      </w:r>
    </w:p>
    <w:p w14:paraId="67400950" w14:textId="77777777" w:rsidR="00627DE2" w:rsidRDefault="00484385">
      <w:pPr>
        <w:spacing w:after="0"/>
        <w:rPr>
          <w:rFonts w:ascii="Imprima" w:eastAsia="Imprima" w:hAnsi="Imprima" w:cs="Imprima"/>
          <w:sz w:val="48"/>
          <w:szCs w:val="48"/>
        </w:rPr>
      </w:pPr>
      <w:r>
        <w:rPr>
          <w:rFonts w:ascii="Imprima" w:eastAsia="Imprima" w:hAnsi="Imprima" w:cs="Imprima"/>
          <w:sz w:val="48"/>
          <w:szCs w:val="48"/>
        </w:rPr>
        <w:t xml:space="preserve">Book Dash Translation Template </w:t>
      </w:r>
    </w:p>
    <w:p w14:paraId="1EB22F76" w14:textId="77777777" w:rsidR="00627DE2" w:rsidRDefault="00627DE2">
      <w:pPr>
        <w:spacing w:after="0"/>
        <w:rPr>
          <w:rFonts w:ascii="Imprima" w:eastAsia="Imprima" w:hAnsi="Imprima" w:cs="Imprima"/>
          <w:sz w:val="20"/>
          <w:szCs w:val="20"/>
        </w:rPr>
      </w:pPr>
    </w:p>
    <w:p w14:paraId="34D37CD6" w14:textId="77777777" w:rsidR="00627DE2" w:rsidRDefault="00484385">
      <w:pPr>
        <w:pStyle w:val="Heading3"/>
      </w:pPr>
      <w:bookmarkStart w:id="0" w:name="_ctm42szpu4a" w:colFirst="0" w:colLast="0"/>
      <w:bookmarkEnd w:id="0"/>
      <w:r>
        <w:t>Instructions</w:t>
      </w:r>
    </w:p>
    <w:p w14:paraId="3068F5B6" w14:textId="77777777" w:rsidR="00627DE2" w:rsidRDefault="00484385">
      <w:pPr>
        <w:numPr>
          <w:ilvl w:val="0"/>
          <w:numId w:val="1"/>
        </w:numPr>
        <w:spacing w:after="0"/>
        <w:contextualSpacing/>
        <w:rPr>
          <w:rFonts w:ascii="Quicksand" w:eastAsia="Quicksand" w:hAnsi="Quicksand" w:cs="Quicksand"/>
          <w:b/>
          <w:sz w:val="20"/>
          <w:szCs w:val="20"/>
        </w:rPr>
      </w:pPr>
      <w:r>
        <w:rPr>
          <w:rFonts w:ascii="Quicksand" w:eastAsia="Quicksand" w:hAnsi="Quicksand" w:cs="Quicksand"/>
          <w:b/>
          <w:sz w:val="20"/>
          <w:szCs w:val="20"/>
        </w:rPr>
        <w:t>If no text appears on a page, please indicate this in the cell with “N/A”</w:t>
      </w:r>
    </w:p>
    <w:p w14:paraId="45A70409" w14:textId="77777777" w:rsidR="00627DE2" w:rsidRDefault="00484385">
      <w:pPr>
        <w:numPr>
          <w:ilvl w:val="0"/>
          <w:numId w:val="1"/>
        </w:numPr>
        <w:contextualSpacing/>
        <w:rPr>
          <w:rFonts w:ascii="Quicksand" w:eastAsia="Quicksand" w:hAnsi="Quicksand" w:cs="Quicksand"/>
          <w:b/>
          <w:sz w:val="20"/>
          <w:szCs w:val="20"/>
        </w:rPr>
      </w:pPr>
      <w:r>
        <w:rPr>
          <w:rFonts w:ascii="Quicksand" w:eastAsia="Quicksand" w:hAnsi="Quicksand" w:cs="Quicksand"/>
          <w:b/>
          <w:sz w:val="20"/>
          <w:szCs w:val="20"/>
        </w:rPr>
        <w:t>Please save this file using the format: english-title_language.doc. For example: singing-the-truth_isixhosa.doc</w:t>
      </w:r>
    </w:p>
    <w:p w14:paraId="33529A99" w14:textId="77777777" w:rsidR="00627DE2" w:rsidRDefault="00627DE2">
      <w:pPr>
        <w:rPr>
          <w:rFonts w:ascii="Quicksand" w:eastAsia="Quicksand" w:hAnsi="Quicksand" w:cs="Quicksand"/>
          <w:sz w:val="20"/>
          <w:szCs w:val="20"/>
        </w:rPr>
      </w:pPr>
    </w:p>
    <w:tbl>
      <w:tblPr>
        <w:tblStyle w:val="a"/>
        <w:tblW w:w="964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20"/>
        <w:gridCol w:w="4820"/>
      </w:tblGrid>
      <w:tr w:rsidR="00627DE2" w14:paraId="4EA40D49" w14:textId="77777777">
        <w:trPr>
          <w:trHeight w:val="480"/>
        </w:trPr>
        <w:tc>
          <w:tcPr>
            <w:tcW w:w="4820" w:type="dxa"/>
            <w:shd w:val="clear" w:color="auto" w:fill="auto"/>
            <w:tcMar>
              <w:top w:w="100" w:type="dxa"/>
              <w:left w:w="100" w:type="dxa"/>
              <w:bottom w:w="100" w:type="dxa"/>
              <w:right w:w="100" w:type="dxa"/>
            </w:tcMar>
          </w:tcPr>
          <w:p w14:paraId="0301A472" w14:textId="77777777" w:rsidR="00627DE2" w:rsidRDefault="00484385">
            <w:pPr>
              <w:rPr>
                <w:rFonts w:ascii="Quicksand" w:eastAsia="Quicksand" w:hAnsi="Quicksand" w:cs="Quicksand"/>
                <w:sz w:val="20"/>
                <w:szCs w:val="20"/>
              </w:rPr>
            </w:pPr>
            <w:r>
              <w:rPr>
                <w:rFonts w:ascii="Quicksand" w:eastAsia="Quicksand" w:hAnsi="Quicksand" w:cs="Quicksand"/>
                <w:sz w:val="20"/>
                <w:szCs w:val="20"/>
              </w:rPr>
              <w:t>Book Title in English:</w:t>
            </w:r>
          </w:p>
        </w:tc>
        <w:tc>
          <w:tcPr>
            <w:tcW w:w="4820" w:type="dxa"/>
            <w:shd w:val="clear" w:color="auto" w:fill="auto"/>
            <w:tcMar>
              <w:top w:w="100" w:type="dxa"/>
              <w:left w:w="100" w:type="dxa"/>
              <w:bottom w:w="100" w:type="dxa"/>
              <w:right w:w="100" w:type="dxa"/>
            </w:tcMar>
          </w:tcPr>
          <w:p w14:paraId="710E5A1D" w14:textId="3E19BBB1" w:rsidR="00627DE2" w:rsidRDefault="00AF7478">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A Tiny Seed</w:t>
            </w:r>
          </w:p>
        </w:tc>
      </w:tr>
      <w:tr w:rsidR="00627DE2" w14:paraId="6C1FBC9E" w14:textId="77777777">
        <w:tc>
          <w:tcPr>
            <w:tcW w:w="4820" w:type="dxa"/>
            <w:shd w:val="clear" w:color="auto" w:fill="auto"/>
            <w:tcMar>
              <w:top w:w="100" w:type="dxa"/>
              <w:left w:w="100" w:type="dxa"/>
              <w:bottom w:w="100" w:type="dxa"/>
              <w:right w:w="100" w:type="dxa"/>
            </w:tcMar>
          </w:tcPr>
          <w:p w14:paraId="069E98F1" w14:textId="77777777" w:rsidR="00627DE2" w:rsidRDefault="00484385">
            <w:pPr>
              <w:rPr>
                <w:rFonts w:ascii="Quicksand" w:eastAsia="Quicksand" w:hAnsi="Quicksand" w:cs="Quicksand"/>
                <w:sz w:val="20"/>
                <w:szCs w:val="20"/>
              </w:rPr>
            </w:pPr>
            <w:r>
              <w:rPr>
                <w:rFonts w:ascii="Quicksand" w:eastAsia="Quicksand" w:hAnsi="Quicksand" w:cs="Quicksand"/>
                <w:sz w:val="20"/>
                <w:szCs w:val="20"/>
              </w:rPr>
              <w:t xml:space="preserve">Language of Translation: </w:t>
            </w:r>
          </w:p>
        </w:tc>
        <w:tc>
          <w:tcPr>
            <w:tcW w:w="4820" w:type="dxa"/>
            <w:shd w:val="clear" w:color="auto" w:fill="auto"/>
            <w:tcMar>
              <w:top w:w="100" w:type="dxa"/>
              <w:left w:w="100" w:type="dxa"/>
              <w:bottom w:w="100" w:type="dxa"/>
              <w:right w:w="100" w:type="dxa"/>
            </w:tcMar>
          </w:tcPr>
          <w:p w14:paraId="0D5E0CDA" w14:textId="5710D62E" w:rsidR="00627DE2" w:rsidRDefault="008F4052">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isiXhosa</w:t>
            </w:r>
          </w:p>
        </w:tc>
      </w:tr>
      <w:tr w:rsidR="00627DE2" w14:paraId="7E26663A" w14:textId="77777777">
        <w:tc>
          <w:tcPr>
            <w:tcW w:w="4820" w:type="dxa"/>
            <w:shd w:val="clear" w:color="auto" w:fill="auto"/>
            <w:tcMar>
              <w:top w:w="100" w:type="dxa"/>
              <w:left w:w="100" w:type="dxa"/>
              <w:bottom w:w="100" w:type="dxa"/>
              <w:right w:w="100" w:type="dxa"/>
            </w:tcMar>
          </w:tcPr>
          <w:p w14:paraId="1893E6CC" w14:textId="77777777" w:rsidR="00627DE2" w:rsidRDefault="00484385">
            <w:pPr>
              <w:rPr>
                <w:rFonts w:ascii="Quicksand" w:eastAsia="Quicksand" w:hAnsi="Quicksand" w:cs="Quicksand"/>
                <w:sz w:val="20"/>
                <w:szCs w:val="20"/>
              </w:rPr>
            </w:pPr>
            <w:r>
              <w:rPr>
                <w:rFonts w:ascii="Quicksand" w:eastAsia="Quicksand" w:hAnsi="Quicksand" w:cs="Quicksand"/>
                <w:sz w:val="20"/>
                <w:szCs w:val="20"/>
              </w:rPr>
              <w:t>Translated Title:</w:t>
            </w:r>
          </w:p>
        </w:tc>
        <w:tc>
          <w:tcPr>
            <w:tcW w:w="4820" w:type="dxa"/>
            <w:shd w:val="clear" w:color="auto" w:fill="auto"/>
            <w:tcMar>
              <w:top w:w="100" w:type="dxa"/>
              <w:left w:w="100" w:type="dxa"/>
              <w:bottom w:w="100" w:type="dxa"/>
              <w:right w:w="100" w:type="dxa"/>
            </w:tcMar>
          </w:tcPr>
          <w:p w14:paraId="7D09DB13" w14:textId="06CFA2B1" w:rsidR="00627DE2" w:rsidRDefault="008F4052">
            <w:pPr>
              <w:widowControl w:val="0"/>
              <w:spacing w:after="0" w:line="240" w:lineRule="auto"/>
              <w:rPr>
                <w:rFonts w:ascii="Quicksand" w:eastAsia="Quicksand" w:hAnsi="Quicksand" w:cs="Quicksand"/>
                <w:sz w:val="20"/>
                <w:szCs w:val="20"/>
              </w:rPr>
            </w:pPr>
            <w:r w:rsidRPr="008F4052">
              <w:rPr>
                <w:rFonts w:ascii="Quicksand" w:eastAsia="Quicksand" w:hAnsi="Quicksand" w:cs="Quicksand"/>
                <w:sz w:val="20"/>
                <w:szCs w:val="20"/>
              </w:rPr>
              <w:t>Ukhozo lwembewu oluncinane</w:t>
            </w:r>
          </w:p>
        </w:tc>
      </w:tr>
      <w:tr w:rsidR="00627DE2" w14:paraId="6A9F3AB5" w14:textId="77777777">
        <w:tc>
          <w:tcPr>
            <w:tcW w:w="4820" w:type="dxa"/>
            <w:shd w:val="clear" w:color="auto" w:fill="auto"/>
            <w:tcMar>
              <w:top w:w="100" w:type="dxa"/>
              <w:left w:w="100" w:type="dxa"/>
              <w:bottom w:w="100" w:type="dxa"/>
              <w:right w:w="100" w:type="dxa"/>
            </w:tcMar>
          </w:tcPr>
          <w:p w14:paraId="222CC8DE" w14:textId="77777777" w:rsidR="00627DE2" w:rsidRDefault="00484385">
            <w:pPr>
              <w:rPr>
                <w:rFonts w:ascii="Quicksand" w:eastAsia="Quicksand" w:hAnsi="Quicksand" w:cs="Quicksand"/>
                <w:sz w:val="20"/>
                <w:szCs w:val="20"/>
              </w:rPr>
            </w:pPr>
            <w:r>
              <w:rPr>
                <w:rFonts w:ascii="Quicksand" w:eastAsia="Quicksand" w:hAnsi="Quicksand" w:cs="Quicksand"/>
                <w:sz w:val="20"/>
                <w:szCs w:val="20"/>
              </w:rPr>
              <w:t>Translator’s full name and/or organisation:</w:t>
            </w:r>
          </w:p>
        </w:tc>
        <w:tc>
          <w:tcPr>
            <w:tcW w:w="4820" w:type="dxa"/>
            <w:shd w:val="clear" w:color="auto" w:fill="auto"/>
            <w:tcMar>
              <w:top w:w="100" w:type="dxa"/>
              <w:left w:w="100" w:type="dxa"/>
              <w:bottom w:w="100" w:type="dxa"/>
              <w:right w:w="100" w:type="dxa"/>
            </w:tcMar>
          </w:tcPr>
          <w:p w14:paraId="2B22A1A0" w14:textId="3F1B104F" w:rsidR="00627DE2" w:rsidRDefault="00CF59C8">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Nal’ibali</w:t>
            </w:r>
          </w:p>
        </w:tc>
      </w:tr>
    </w:tbl>
    <w:p w14:paraId="799C2BCF" w14:textId="77777777" w:rsidR="00627DE2" w:rsidRDefault="00627DE2">
      <w:pPr>
        <w:rPr>
          <w:rFonts w:ascii="Quicksand" w:eastAsia="Quicksand" w:hAnsi="Quicksand" w:cs="Quicksand"/>
          <w:sz w:val="20"/>
          <w:szCs w:val="20"/>
        </w:rPr>
      </w:pPr>
    </w:p>
    <w:tbl>
      <w:tblPr>
        <w:tblStyle w:val="a0"/>
        <w:tblW w:w="964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20"/>
        <w:gridCol w:w="4820"/>
      </w:tblGrid>
      <w:tr w:rsidR="00627DE2" w14:paraId="52908E54" w14:textId="77777777">
        <w:trPr>
          <w:trHeight w:val="740"/>
        </w:trPr>
        <w:tc>
          <w:tcPr>
            <w:tcW w:w="4820" w:type="dxa"/>
            <w:shd w:val="clear" w:color="auto" w:fill="auto"/>
            <w:tcMar>
              <w:top w:w="100" w:type="dxa"/>
              <w:left w:w="100" w:type="dxa"/>
              <w:bottom w:w="100" w:type="dxa"/>
              <w:right w:w="100" w:type="dxa"/>
            </w:tcMar>
          </w:tcPr>
          <w:p w14:paraId="7749A047" w14:textId="77777777"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[Inside front cover]</w:t>
            </w:r>
          </w:p>
        </w:tc>
        <w:tc>
          <w:tcPr>
            <w:tcW w:w="4820" w:type="dxa"/>
            <w:shd w:val="clear" w:color="auto" w:fill="auto"/>
            <w:tcMar>
              <w:top w:w="100" w:type="dxa"/>
              <w:left w:w="100" w:type="dxa"/>
              <w:bottom w:w="100" w:type="dxa"/>
              <w:right w:w="100" w:type="dxa"/>
            </w:tcMar>
          </w:tcPr>
          <w:p w14:paraId="57BEECD5" w14:textId="0AEDE3D3" w:rsidR="00627DE2" w:rsidRDefault="00627DE2">
            <w:pPr>
              <w:widowControl w:val="0"/>
              <w:spacing w:after="0" w:line="240" w:lineRule="auto"/>
              <w:rPr>
                <w:rFonts w:ascii="Quicksand" w:eastAsia="Quicksand" w:hAnsi="Quicksand" w:cs="Quicksand"/>
                <w:sz w:val="20"/>
                <w:szCs w:val="20"/>
              </w:rPr>
            </w:pPr>
          </w:p>
        </w:tc>
      </w:tr>
      <w:tr w:rsidR="00627DE2" w14:paraId="3A46552E" w14:textId="77777777">
        <w:tc>
          <w:tcPr>
            <w:tcW w:w="4820" w:type="dxa"/>
            <w:shd w:val="clear" w:color="auto" w:fill="auto"/>
            <w:tcMar>
              <w:top w:w="100" w:type="dxa"/>
              <w:left w:w="100" w:type="dxa"/>
              <w:bottom w:w="100" w:type="dxa"/>
              <w:right w:w="100" w:type="dxa"/>
            </w:tcMar>
          </w:tcPr>
          <w:p w14:paraId="0EB11C63" w14:textId="77777777"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[Copyright page. No need to translate.]</w:t>
            </w:r>
          </w:p>
        </w:tc>
        <w:tc>
          <w:tcPr>
            <w:tcW w:w="4820" w:type="dxa"/>
            <w:shd w:val="clear" w:color="auto" w:fill="auto"/>
            <w:tcMar>
              <w:top w:w="100" w:type="dxa"/>
              <w:left w:w="100" w:type="dxa"/>
              <w:bottom w:w="100" w:type="dxa"/>
              <w:right w:w="100" w:type="dxa"/>
            </w:tcMar>
          </w:tcPr>
          <w:p w14:paraId="3B9ABCB6" w14:textId="39F554E2" w:rsidR="00627DE2" w:rsidRDefault="008F4052">
            <w:pPr>
              <w:widowControl w:val="0"/>
              <w:spacing w:after="0" w:line="240" w:lineRule="auto"/>
              <w:rPr>
                <w:rFonts w:ascii="Quicksand" w:eastAsia="Quicksand" w:hAnsi="Quicksand" w:cs="Quicksand"/>
                <w:sz w:val="20"/>
                <w:szCs w:val="20"/>
              </w:rPr>
            </w:pPr>
            <w:r w:rsidRPr="008F4052">
              <w:rPr>
                <w:rFonts w:ascii="Quicksand" w:eastAsia="Quicksand" w:hAnsi="Quicksand" w:cs="Quicksand"/>
                <w:sz w:val="20"/>
                <w:szCs w:val="20"/>
              </w:rPr>
              <w:t>Ukhozo lwembewu oluncinane</w:t>
            </w:r>
          </w:p>
        </w:tc>
      </w:tr>
      <w:tr w:rsidR="00627DE2" w14:paraId="0A3481BF" w14:textId="77777777">
        <w:tc>
          <w:tcPr>
            <w:tcW w:w="4820" w:type="dxa"/>
            <w:shd w:val="clear" w:color="auto" w:fill="auto"/>
            <w:tcMar>
              <w:top w:w="100" w:type="dxa"/>
              <w:left w:w="100" w:type="dxa"/>
              <w:bottom w:w="100" w:type="dxa"/>
              <w:right w:w="100" w:type="dxa"/>
            </w:tcMar>
          </w:tcPr>
          <w:p w14:paraId="373E8EFE" w14:textId="77777777"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[Endpapers. No translation]</w:t>
            </w:r>
          </w:p>
        </w:tc>
        <w:tc>
          <w:tcPr>
            <w:tcW w:w="4820" w:type="dxa"/>
            <w:shd w:val="clear" w:color="auto" w:fill="auto"/>
            <w:tcMar>
              <w:top w:w="100" w:type="dxa"/>
              <w:left w:w="100" w:type="dxa"/>
              <w:bottom w:w="100" w:type="dxa"/>
              <w:right w:w="100" w:type="dxa"/>
            </w:tcMar>
          </w:tcPr>
          <w:p w14:paraId="76007279" w14:textId="77777777"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[Endpapers. No translation]</w:t>
            </w:r>
          </w:p>
        </w:tc>
      </w:tr>
      <w:tr w:rsidR="00627DE2" w14:paraId="3E0F7438" w14:textId="77777777">
        <w:tc>
          <w:tcPr>
            <w:tcW w:w="4820" w:type="dxa"/>
            <w:shd w:val="clear" w:color="auto" w:fill="auto"/>
            <w:tcMar>
              <w:top w:w="100" w:type="dxa"/>
              <w:left w:w="100" w:type="dxa"/>
              <w:bottom w:w="100" w:type="dxa"/>
              <w:right w:w="100" w:type="dxa"/>
            </w:tcMar>
          </w:tcPr>
          <w:p w14:paraId="1B62448C" w14:textId="77777777"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1</w:t>
            </w:r>
          </w:p>
        </w:tc>
        <w:tc>
          <w:tcPr>
            <w:tcW w:w="4820" w:type="dxa"/>
            <w:shd w:val="clear" w:color="auto" w:fill="auto"/>
            <w:tcMar>
              <w:top w:w="100" w:type="dxa"/>
              <w:left w:w="100" w:type="dxa"/>
              <w:bottom w:w="100" w:type="dxa"/>
              <w:right w:w="100" w:type="dxa"/>
            </w:tcMar>
          </w:tcPr>
          <w:p w14:paraId="23EC5F44" w14:textId="0E1A2B46" w:rsidR="00627DE2" w:rsidRDefault="00484385" w:rsidP="00AF7478">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2</w:t>
            </w:r>
            <w:r w:rsidR="00CF59C8">
              <w:rPr>
                <w:rFonts w:ascii="Quicksand" w:eastAsia="Quicksand" w:hAnsi="Quicksand" w:cs="Quicksand"/>
                <w:sz w:val="20"/>
                <w:szCs w:val="20"/>
              </w:rPr>
              <w:t xml:space="preserve"> </w:t>
            </w:r>
            <w:r w:rsidR="008F4052" w:rsidRPr="008F4052">
              <w:rPr>
                <w:rFonts w:ascii="Quicksand" w:eastAsia="Quicksand" w:hAnsi="Quicksand" w:cs="Quicksand"/>
                <w:sz w:val="20"/>
                <w:szCs w:val="20"/>
              </w:rPr>
              <w:t>Kwilali ekwithambeka leMount Kenya eMpuma Afrika, intombazanana encinane yayisebenza emasimini kunye nomama wayo. Igama lale ntombazanana yayinguWangari.</w:t>
            </w:r>
          </w:p>
        </w:tc>
      </w:tr>
      <w:tr w:rsidR="00627DE2" w14:paraId="05DEB2DC" w14:textId="77777777">
        <w:tc>
          <w:tcPr>
            <w:tcW w:w="4820" w:type="dxa"/>
            <w:shd w:val="clear" w:color="auto" w:fill="auto"/>
            <w:tcMar>
              <w:top w:w="100" w:type="dxa"/>
              <w:left w:w="100" w:type="dxa"/>
              <w:bottom w:w="100" w:type="dxa"/>
              <w:right w:w="100" w:type="dxa"/>
            </w:tcMar>
          </w:tcPr>
          <w:p w14:paraId="71EA4AE1" w14:textId="03CF51A4"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3</w:t>
            </w:r>
            <w:r w:rsidR="00CF59C8">
              <w:rPr>
                <w:rFonts w:ascii="Quicksand" w:eastAsia="Quicksand" w:hAnsi="Quicksand" w:cs="Quicksand"/>
                <w:sz w:val="20"/>
                <w:szCs w:val="20"/>
              </w:rPr>
              <w:t xml:space="preserve"> </w:t>
            </w:r>
            <w:r w:rsidR="008F4052" w:rsidRPr="008F4052">
              <w:rPr>
                <w:rFonts w:ascii="Quicksand" w:eastAsia="Quicksand" w:hAnsi="Quicksand" w:cs="Quicksand"/>
                <w:sz w:val="20"/>
                <w:szCs w:val="20"/>
              </w:rPr>
              <w:t>UWangari wayekuthanda kakhulu ukuba phandle. Esitiyeni sakowabo semifuno wayeqhokra amagada ngephanga yakhe eyimatshete. Wayeqhusheka iinkozo zembewu ezincinane kuloo mhlaba ufudumeleyo.</w:t>
            </w:r>
          </w:p>
        </w:tc>
        <w:tc>
          <w:tcPr>
            <w:tcW w:w="4820" w:type="dxa"/>
            <w:shd w:val="clear" w:color="auto" w:fill="auto"/>
            <w:tcMar>
              <w:top w:w="100" w:type="dxa"/>
              <w:left w:w="100" w:type="dxa"/>
              <w:bottom w:w="100" w:type="dxa"/>
              <w:right w:w="100" w:type="dxa"/>
            </w:tcMar>
          </w:tcPr>
          <w:p w14:paraId="44477EF7" w14:textId="4877CDE7"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4</w:t>
            </w:r>
            <w:r w:rsidR="00CF59C8">
              <w:rPr>
                <w:rFonts w:ascii="Quicksand" w:eastAsia="Quicksand" w:hAnsi="Quicksand" w:cs="Quicksand"/>
                <w:sz w:val="20"/>
                <w:szCs w:val="20"/>
              </w:rPr>
              <w:t xml:space="preserve"> </w:t>
            </w:r>
            <w:r w:rsidR="008F4052" w:rsidRPr="008F4052">
              <w:rPr>
                <w:rFonts w:ascii="Quicksand" w:eastAsia="Quicksand" w:hAnsi="Quicksand" w:cs="Quicksand"/>
                <w:sz w:val="20"/>
                <w:szCs w:val="20"/>
              </w:rPr>
              <w:t>Elona xesha lemini awayelithanda kakhulu kwakusemva nje kokutshona kwelanga. Xa sele kumnyama kakhulu ukuba zibonakale izityalo, uWangari wayesazi ukuba elo lixesha lokuba agoduke. Wayelandela loo ndledlana inqumla emasimini, awele nemilambo xa egoduka.</w:t>
            </w:r>
          </w:p>
        </w:tc>
      </w:tr>
      <w:tr w:rsidR="00627DE2" w14:paraId="2D7666D1" w14:textId="77777777">
        <w:tc>
          <w:tcPr>
            <w:tcW w:w="4820" w:type="dxa"/>
            <w:shd w:val="clear" w:color="auto" w:fill="auto"/>
            <w:tcMar>
              <w:top w:w="100" w:type="dxa"/>
              <w:left w:w="100" w:type="dxa"/>
              <w:bottom w:w="100" w:type="dxa"/>
              <w:right w:w="100" w:type="dxa"/>
            </w:tcMar>
          </w:tcPr>
          <w:p w14:paraId="4B804F54" w14:textId="24009557" w:rsidR="00627DE2" w:rsidRDefault="00484385" w:rsidP="00A3675B">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5</w:t>
            </w:r>
            <w:r w:rsidR="00CF59C8">
              <w:rPr>
                <w:rFonts w:ascii="Quicksand" w:eastAsia="Quicksand" w:hAnsi="Quicksand" w:cs="Quicksand"/>
                <w:sz w:val="20"/>
                <w:szCs w:val="20"/>
              </w:rPr>
              <w:t xml:space="preserve"> </w:t>
            </w:r>
            <w:r w:rsidR="008F4052" w:rsidRPr="008F4052">
              <w:rPr>
                <w:rFonts w:ascii="Quicksand" w:eastAsia="Quicksand" w:hAnsi="Quicksand" w:cs="Quicksand"/>
                <w:sz w:val="20"/>
                <w:szCs w:val="20"/>
              </w:rPr>
              <w:t>UWangari wayengumntwana okrelekrele kwaye wayesele etshiseka, efuna ukuqalisa esikolweni. Kodwa umama notata wakhe babefuna ukuba ahlale ekhaya abancedise. Xa wayeneminyaka esixhenxe ubudala, umntakwabo omdala wacenga abazali bakhe ukuba bamvumele aye esikolweni.</w:t>
            </w:r>
          </w:p>
        </w:tc>
        <w:tc>
          <w:tcPr>
            <w:tcW w:w="4820" w:type="dxa"/>
            <w:shd w:val="clear" w:color="auto" w:fill="auto"/>
            <w:tcMar>
              <w:top w:w="100" w:type="dxa"/>
              <w:left w:w="100" w:type="dxa"/>
              <w:bottom w:w="100" w:type="dxa"/>
              <w:right w:w="100" w:type="dxa"/>
            </w:tcMar>
          </w:tcPr>
          <w:p w14:paraId="425A5024" w14:textId="77777777" w:rsidR="00AB497F" w:rsidRPr="00AB497F" w:rsidRDefault="00484385" w:rsidP="00AB497F">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6</w:t>
            </w:r>
            <w:r w:rsidR="00CF59C8">
              <w:rPr>
                <w:rFonts w:ascii="Quicksand" w:eastAsia="Quicksand" w:hAnsi="Quicksand" w:cs="Quicksand"/>
                <w:sz w:val="20"/>
                <w:szCs w:val="20"/>
              </w:rPr>
              <w:t xml:space="preserve"> </w:t>
            </w:r>
            <w:r w:rsidR="005E099F">
              <w:rPr>
                <w:rFonts w:ascii="Quicksand" w:eastAsia="Quicksand" w:hAnsi="Quicksand" w:cs="Quicksand"/>
                <w:sz w:val="20"/>
                <w:szCs w:val="20"/>
              </w:rPr>
              <w:t xml:space="preserve"> </w:t>
            </w:r>
            <w:r w:rsidR="00AB497F" w:rsidRPr="00AB497F">
              <w:rPr>
                <w:rFonts w:ascii="Quicksand" w:eastAsia="Quicksand" w:hAnsi="Quicksand" w:cs="Quicksand"/>
                <w:sz w:val="20"/>
                <w:szCs w:val="20"/>
              </w:rPr>
              <w:t xml:space="preserve">UWangari wayekuthanda kakhulu ukufunda! UWangari wafunda ngakumbi kwincwadi nganye athe wayifunda. Waqhuba kakuhle kakhulu esikolweni kangangokuba wamenywa ukuba </w:t>
            </w:r>
          </w:p>
          <w:p w14:paraId="14702634" w14:textId="1DC15D3B" w:rsidR="00627DE2" w:rsidRDefault="00AB497F" w:rsidP="00AB497F">
            <w:pPr>
              <w:widowControl w:val="0"/>
              <w:spacing w:after="0" w:line="240" w:lineRule="auto"/>
              <w:rPr>
                <w:rFonts w:ascii="Quicksand" w:eastAsia="Quicksand" w:hAnsi="Quicksand" w:cs="Quicksand"/>
                <w:sz w:val="20"/>
                <w:szCs w:val="20"/>
              </w:rPr>
            </w:pPr>
            <w:r w:rsidRPr="00AB497F">
              <w:rPr>
                <w:rFonts w:ascii="Quicksand" w:eastAsia="Quicksand" w:hAnsi="Quicksand" w:cs="Quicksand"/>
                <w:sz w:val="20"/>
                <w:szCs w:val="20"/>
              </w:rPr>
              <w:t>aye kufunda eMerika. UWangari wayechulumance kakhulu! Wayefuna ukwazi nokufunda ngakumbi ngehlabathi.</w:t>
            </w:r>
          </w:p>
        </w:tc>
      </w:tr>
      <w:tr w:rsidR="00627DE2" w14:paraId="0ADAC104" w14:textId="77777777">
        <w:tc>
          <w:tcPr>
            <w:tcW w:w="4820" w:type="dxa"/>
            <w:shd w:val="clear" w:color="auto" w:fill="auto"/>
            <w:tcMar>
              <w:top w:w="100" w:type="dxa"/>
              <w:left w:w="100" w:type="dxa"/>
              <w:bottom w:w="100" w:type="dxa"/>
              <w:right w:w="100" w:type="dxa"/>
            </w:tcMar>
          </w:tcPr>
          <w:p w14:paraId="3253362B" w14:textId="7EC6F907" w:rsidR="00627DE2" w:rsidRDefault="00484385" w:rsidP="00CF59C8">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7</w:t>
            </w:r>
            <w:r w:rsidR="00CF59C8">
              <w:rPr>
                <w:rFonts w:ascii="Quicksand" w:eastAsia="Quicksand" w:hAnsi="Quicksand" w:cs="Quicksand"/>
                <w:sz w:val="20"/>
                <w:szCs w:val="20"/>
              </w:rPr>
              <w:t xml:space="preserve"> </w:t>
            </w:r>
            <w:r w:rsidR="00AB497F" w:rsidRPr="00AB497F">
              <w:rPr>
                <w:rFonts w:ascii="Quicksand" w:eastAsia="Quicksand" w:hAnsi="Quicksand" w:cs="Quicksand"/>
                <w:sz w:val="20"/>
                <w:szCs w:val="20"/>
              </w:rPr>
              <w:t xml:space="preserve">Kwidyunivesithi yaseMerika uWangari wafunda izinto ezininzi ezintsha. Wafunda ngezityalo nendlela ezityalwa ngayo ukuze zikhule. </w:t>
            </w:r>
            <w:r w:rsidR="00AB497F" w:rsidRPr="00AB497F">
              <w:rPr>
                <w:rFonts w:ascii="Quicksand" w:eastAsia="Quicksand" w:hAnsi="Quicksand" w:cs="Quicksand"/>
                <w:sz w:val="20"/>
                <w:szCs w:val="20"/>
              </w:rPr>
              <w:lastRenderedPageBreak/>
              <w:t>Kananjalo wayikhumbula indlela awakhula ngayo: edlala imidlalo kunye nabantakwabo phantsi kwemithi yamahlathi amahle aseKenya.</w:t>
            </w:r>
          </w:p>
        </w:tc>
        <w:tc>
          <w:tcPr>
            <w:tcW w:w="4820" w:type="dxa"/>
            <w:shd w:val="clear" w:color="auto" w:fill="auto"/>
            <w:tcMar>
              <w:top w:w="100" w:type="dxa"/>
              <w:left w:w="100" w:type="dxa"/>
              <w:bottom w:w="100" w:type="dxa"/>
              <w:right w:w="100" w:type="dxa"/>
            </w:tcMar>
          </w:tcPr>
          <w:p w14:paraId="3D51EC15" w14:textId="46290AC8" w:rsidR="00627DE2" w:rsidRDefault="00484385" w:rsidP="00AF7478">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lastRenderedPageBreak/>
              <w:t>8</w:t>
            </w:r>
            <w:r w:rsidR="00021CA7">
              <w:rPr>
                <w:rFonts w:ascii="Quicksand" w:eastAsia="Quicksand" w:hAnsi="Quicksand" w:cs="Quicksand"/>
                <w:sz w:val="20"/>
                <w:szCs w:val="20"/>
              </w:rPr>
              <w:t xml:space="preserve"> </w:t>
            </w:r>
            <w:r w:rsidR="00AF7478">
              <w:rPr>
                <w:rFonts w:ascii="Quicksand" w:eastAsia="Quicksand" w:hAnsi="Quicksand" w:cs="Quicksand"/>
                <w:sz w:val="20"/>
                <w:szCs w:val="20"/>
              </w:rPr>
              <w:t>n/a</w:t>
            </w:r>
          </w:p>
        </w:tc>
      </w:tr>
      <w:tr w:rsidR="00627DE2" w14:paraId="06DFD3F4" w14:textId="77777777">
        <w:tc>
          <w:tcPr>
            <w:tcW w:w="4820" w:type="dxa"/>
            <w:shd w:val="clear" w:color="auto" w:fill="auto"/>
            <w:tcMar>
              <w:top w:w="100" w:type="dxa"/>
              <w:left w:w="100" w:type="dxa"/>
              <w:bottom w:w="100" w:type="dxa"/>
              <w:right w:w="100" w:type="dxa"/>
            </w:tcMar>
          </w:tcPr>
          <w:p w14:paraId="052B72B3" w14:textId="46152BE6" w:rsidR="00627DE2" w:rsidRDefault="00484385" w:rsidP="00A3675B">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lastRenderedPageBreak/>
              <w:t>9</w:t>
            </w:r>
            <w:r w:rsidR="00A3675B">
              <w:rPr>
                <w:rFonts w:ascii="Quicksand" w:eastAsia="Quicksand" w:hAnsi="Quicksand" w:cs="Quicksand"/>
                <w:sz w:val="20"/>
                <w:szCs w:val="20"/>
              </w:rPr>
              <w:t xml:space="preserve"> </w:t>
            </w:r>
            <w:r w:rsidR="00AB497F" w:rsidRPr="00AB497F">
              <w:rPr>
                <w:rFonts w:ascii="Quicksand" w:eastAsia="Quicksand" w:hAnsi="Quicksand" w:cs="Quicksand"/>
                <w:sz w:val="20"/>
                <w:szCs w:val="20"/>
              </w:rPr>
              <w:t>Okukhona efunda kwaba kokukhona aqondayo ukuba ubathanda ngenene abantu baseKenya. Wayefuna ukuba bonwabe kwaye bakhululeke.Okukhona efunda, kwaba kokukhona ekhumbula ikhaya lakhe lase-Afrika.</w:t>
            </w:r>
          </w:p>
        </w:tc>
        <w:tc>
          <w:tcPr>
            <w:tcW w:w="4820" w:type="dxa"/>
            <w:shd w:val="clear" w:color="auto" w:fill="auto"/>
            <w:tcMar>
              <w:top w:w="100" w:type="dxa"/>
              <w:left w:w="100" w:type="dxa"/>
              <w:bottom w:w="100" w:type="dxa"/>
              <w:right w:w="100" w:type="dxa"/>
            </w:tcMar>
          </w:tcPr>
          <w:p w14:paraId="185F5A0D" w14:textId="77777777" w:rsidR="00AB497F" w:rsidRPr="00AB497F" w:rsidRDefault="00484385" w:rsidP="00AB497F">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10</w:t>
            </w:r>
            <w:r w:rsidR="00021CA7">
              <w:rPr>
                <w:rFonts w:ascii="Quicksand" w:eastAsia="Quicksand" w:hAnsi="Quicksand" w:cs="Quicksand"/>
                <w:sz w:val="20"/>
                <w:szCs w:val="20"/>
              </w:rPr>
              <w:t xml:space="preserve"> </w:t>
            </w:r>
            <w:r w:rsidR="00AB497F" w:rsidRPr="00AB497F">
              <w:rPr>
                <w:rFonts w:ascii="Quicksand" w:eastAsia="Quicksand" w:hAnsi="Quicksand" w:cs="Quicksand"/>
                <w:sz w:val="20"/>
                <w:szCs w:val="20"/>
              </w:rPr>
              <w:t>Wathi akuzigqiba izifundo zakhe uWangari, wabuyela eKenya. Kodwa ufike ilizwe lakhe litshintshile. Kwakukho iifama ezinkulu ezazinabele kulo lonke ilizwe lakowabo. Abasetyhini babengenazo iinkuni zokubasa imililo ukuze bapheke. Abantu babehlupheka kwaye abantwana babelambile.</w:t>
            </w:r>
            <w:r w:rsidR="00AB497F" w:rsidRPr="00AB497F">
              <w:rPr>
                <w:rFonts w:ascii="Quicksand" w:eastAsia="Quicksand" w:hAnsi="Quicksand" w:cs="Quicksand"/>
                <w:sz w:val="20"/>
                <w:szCs w:val="20"/>
              </w:rPr>
              <w:cr/>
              <w:t xml:space="preserve">UWangari wayesazi ngqo ukuba makenze ntoni na. Wafundisa abasetyhini indlela yokulima </w:t>
            </w:r>
          </w:p>
          <w:p w14:paraId="6EDBF200" w14:textId="1D0E57D4" w:rsidR="00627DE2" w:rsidRDefault="00AB497F" w:rsidP="00AB497F">
            <w:pPr>
              <w:widowControl w:val="0"/>
              <w:spacing w:after="0" w:line="240" w:lineRule="auto"/>
              <w:rPr>
                <w:rFonts w:ascii="Quicksand" w:eastAsia="Quicksand" w:hAnsi="Quicksand" w:cs="Quicksand"/>
                <w:sz w:val="20"/>
                <w:szCs w:val="20"/>
              </w:rPr>
            </w:pPr>
            <w:r w:rsidRPr="00AB497F">
              <w:rPr>
                <w:rFonts w:ascii="Quicksand" w:eastAsia="Quicksand" w:hAnsi="Quicksand" w:cs="Quicksand"/>
                <w:sz w:val="20"/>
                <w:szCs w:val="20"/>
              </w:rPr>
              <w:t>imithi besebenzisa imbewu. Aba basetyhini bayithengisa le mithi baze bayisebenzisa loo mali ukondla iintsapho zabo. Abasetyhini ngoku nabo bonwaba kakhulu. UWangari wayebancedile ngokubaxhobisa ukuze bazive bomelele.</w:t>
            </w:r>
          </w:p>
        </w:tc>
      </w:tr>
      <w:tr w:rsidR="00627DE2" w14:paraId="6965362C" w14:textId="77777777" w:rsidTr="00021CA7">
        <w:trPr>
          <w:trHeight w:val="1403"/>
        </w:trPr>
        <w:tc>
          <w:tcPr>
            <w:tcW w:w="4820" w:type="dxa"/>
            <w:shd w:val="clear" w:color="auto" w:fill="auto"/>
            <w:tcMar>
              <w:top w:w="100" w:type="dxa"/>
              <w:left w:w="100" w:type="dxa"/>
              <w:bottom w:w="100" w:type="dxa"/>
              <w:right w:w="100" w:type="dxa"/>
            </w:tcMar>
          </w:tcPr>
          <w:p w14:paraId="53D2E51F" w14:textId="0D795763"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11</w:t>
            </w:r>
            <w:r w:rsidR="00021CA7">
              <w:rPr>
                <w:rFonts w:ascii="Quicksand" w:eastAsia="Quicksand" w:hAnsi="Quicksand" w:cs="Quicksand"/>
                <w:sz w:val="20"/>
                <w:szCs w:val="20"/>
              </w:rPr>
              <w:t xml:space="preserve"> </w:t>
            </w:r>
            <w:r w:rsidR="00AF7478">
              <w:rPr>
                <w:rFonts w:ascii="Quicksand" w:eastAsia="Quicksand" w:hAnsi="Quicksand" w:cs="Quicksand"/>
                <w:sz w:val="20"/>
                <w:szCs w:val="20"/>
              </w:rPr>
              <w:t>n/a</w:t>
            </w:r>
          </w:p>
        </w:tc>
        <w:tc>
          <w:tcPr>
            <w:tcW w:w="4820" w:type="dxa"/>
            <w:shd w:val="clear" w:color="auto" w:fill="auto"/>
            <w:tcMar>
              <w:top w:w="100" w:type="dxa"/>
              <w:left w:w="100" w:type="dxa"/>
              <w:bottom w:w="100" w:type="dxa"/>
              <w:right w:w="100" w:type="dxa"/>
            </w:tcMar>
          </w:tcPr>
          <w:p w14:paraId="4813C1B0" w14:textId="77777777" w:rsidR="00AB497F" w:rsidRPr="00AB497F" w:rsidRDefault="00484385" w:rsidP="00AB497F">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12</w:t>
            </w:r>
            <w:r w:rsidR="00021CA7">
              <w:rPr>
                <w:rFonts w:ascii="Quicksand" w:eastAsia="Quicksand" w:hAnsi="Quicksand" w:cs="Quicksand"/>
                <w:sz w:val="20"/>
                <w:szCs w:val="20"/>
              </w:rPr>
              <w:t xml:space="preserve"> </w:t>
            </w:r>
            <w:r w:rsidR="00AB497F" w:rsidRPr="00AB497F">
              <w:rPr>
                <w:rFonts w:ascii="Quicksand" w:eastAsia="Quicksand" w:hAnsi="Quicksand" w:cs="Quicksand"/>
                <w:sz w:val="20"/>
                <w:szCs w:val="20"/>
              </w:rPr>
              <w:t>Kuthe ngokuhamba kwexesha, le mithi mitsha yakhula yangamahlathi, yaze nemilambo yaphinda yaqukuqela. Umyalezo kaWangari wasasazeka kulo lonke elase-Afrika.</w:t>
            </w:r>
          </w:p>
          <w:p w14:paraId="5CACB9EA" w14:textId="38FA5474" w:rsidR="00627DE2" w:rsidRDefault="00AB497F" w:rsidP="00AB497F">
            <w:pPr>
              <w:widowControl w:val="0"/>
              <w:spacing w:after="0" w:line="240" w:lineRule="auto"/>
              <w:rPr>
                <w:rFonts w:ascii="Quicksand" w:eastAsia="Quicksand" w:hAnsi="Quicksand" w:cs="Quicksand"/>
                <w:sz w:val="20"/>
                <w:szCs w:val="20"/>
              </w:rPr>
            </w:pPr>
            <w:r w:rsidRPr="00AB497F">
              <w:rPr>
                <w:rFonts w:ascii="Quicksand" w:eastAsia="Quicksand" w:hAnsi="Quicksand" w:cs="Quicksand"/>
                <w:sz w:val="20"/>
                <w:szCs w:val="20"/>
              </w:rPr>
              <w:t>Kunamhlanje nje, zizigidi ngezigidi zemithi ezikhule zisuka kwimbewu kaWangari.</w:t>
            </w:r>
          </w:p>
        </w:tc>
      </w:tr>
      <w:tr w:rsidR="00627DE2" w14:paraId="28B8BF57" w14:textId="77777777">
        <w:tc>
          <w:tcPr>
            <w:tcW w:w="4820" w:type="dxa"/>
            <w:shd w:val="clear" w:color="auto" w:fill="auto"/>
            <w:tcMar>
              <w:top w:w="100" w:type="dxa"/>
              <w:left w:w="100" w:type="dxa"/>
              <w:bottom w:w="100" w:type="dxa"/>
              <w:right w:w="100" w:type="dxa"/>
            </w:tcMar>
          </w:tcPr>
          <w:p w14:paraId="6ADC32F6" w14:textId="748AE376" w:rsidR="00627DE2" w:rsidRDefault="00484385" w:rsidP="005E099F">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13</w:t>
            </w:r>
            <w:r w:rsidR="00021CA7">
              <w:rPr>
                <w:rFonts w:ascii="Quicksand" w:eastAsia="Quicksand" w:hAnsi="Quicksand" w:cs="Quicksand"/>
                <w:sz w:val="20"/>
                <w:szCs w:val="20"/>
              </w:rPr>
              <w:t xml:space="preserve"> </w:t>
            </w:r>
            <w:r w:rsidR="00AB497F" w:rsidRPr="00AB497F">
              <w:rPr>
                <w:rFonts w:ascii="Quicksand" w:eastAsia="Quicksand" w:hAnsi="Quicksand" w:cs="Quicksand"/>
                <w:sz w:val="20"/>
                <w:szCs w:val="20"/>
              </w:rPr>
              <w:t>UWangari wasebenza nzima kakhulu. Abantu kwihlabathi liphela bakuqaphela oko, baze bamwonga ngembasa eyaziwayo. Le mbasa ibizwa ngokuthi yiMbasa yoXolo kaNobel, kwaye ube ngowasetyhini wokuqala wase-Afrika ukufumana le mbasa.</w:t>
            </w:r>
          </w:p>
        </w:tc>
        <w:tc>
          <w:tcPr>
            <w:tcW w:w="4820" w:type="dxa"/>
            <w:shd w:val="clear" w:color="auto" w:fill="auto"/>
            <w:tcMar>
              <w:top w:w="100" w:type="dxa"/>
              <w:left w:w="100" w:type="dxa"/>
              <w:bottom w:w="100" w:type="dxa"/>
              <w:right w:w="100" w:type="dxa"/>
            </w:tcMar>
          </w:tcPr>
          <w:p w14:paraId="1C9C06AC" w14:textId="534DFC1A" w:rsidR="00627DE2" w:rsidRDefault="00484385" w:rsidP="00AF7478">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14</w:t>
            </w:r>
            <w:r w:rsidR="00021CA7">
              <w:rPr>
                <w:rFonts w:ascii="Quicksand" w:eastAsia="Quicksand" w:hAnsi="Quicksand" w:cs="Quicksand"/>
                <w:sz w:val="20"/>
                <w:szCs w:val="20"/>
              </w:rPr>
              <w:t xml:space="preserve"> </w:t>
            </w:r>
            <w:r w:rsidR="00AB497F" w:rsidRPr="00AB497F">
              <w:rPr>
                <w:rFonts w:ascii="Quicksand" w:eastAsia="Quicksand" w:hAnsi="Quicksand" w:cs="Quicksand"/>
                <w:sz w:val="20"/>
                <w:szCs w:val="20"/>
              </w:rPr>
              <w:t>UWangari ubhubhe ngowama-2011, kodwa sicinga ngaye ngalo lonke ixesha sibona imithi emihle.</w:t>
            </w:r>
          </w:p>
        </w:tc>
      </w:tr>
      <w:tr w:rsidR="00627DE2" w14:paraId="61C472AB" w14:textId="77777777">
        <w:tc>
          <w:tcPr>
            <w:tcW w:w="4820" w:type="dxa"/>
            <w:shd w:val="clear" w:color="auto" w:fill="auto"/>
            <w:tcMar>
              <w:top w:w="100" w:type="dxa"/>
              <w:left w:w="100" w:type="dxa"/>
              <w:bottom w:w="100" w:type="dxa"/>
              <w:right w:w="100" w:type="dxa"/>
            </w:tcMar>
          </w:tcPr>
          <w:p w14:paraId="529131B0" w14:textId="54435965" w:rsidR="00627DE2" w:rsidRDefault="00484385" w:rsidP="00021CA7">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15</w:t>
            </w:r>
            <w:r w:rsidR="00021CA7">
              <w:rPr>
                <w:rFonts w:ascii="Quicksand" w:eastAsia="Quicksand" w:hAnsi="Quicksand" w:cs="Quicksand"/>
                <w:sz w:val="20"/>
                <w:szCs w:val="20"/>
              </w:rPr>
              <w:t xml:space="preserve"> n/a</w:t>
            </w:r>
          </w:p>
        </w:tc>
        <w:tc>
          <w:tcPr>
            <w:tcW w:w="4820" w:type="dxa"/>
            <w:shd w:val="clear" w:color="auto" w:fill="auto"/>
            <w:tcMar>
              <w:top w:w="100" w:type="dxa"/>
              <w:left w:w="100" w:type="dxa"/>
              <w:bottom w:w="100" w:type="dxa"/>
              <w:right w:w="100" w:type="dxa"/>
            </w:tcMar>
          </w:tcPr>
          <w:p w14:paraId="272C18E9" w14:textId="4C60F113"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16</w:t>
            </w:r>
            <w:r w:rsidR="00AF7478">
              <w:rPr>
                <w:rFonts w:ascii="Quicksand" w:eastAsia="Quicksand" w:hAnsi="Quicksand" w:cs="Quicksand"/>
                <w:sz w:val="20"/>
                <w:szCs w:val="20"/>
              </w:rPr>
              <w:t xml:space="preserve"> n/a</w:t>
            </w:r>
          </w:p>
        </w:tc>
      </w:tr>
      <w:tr w:rsidR="00627DE2" w14:paraId="67FFBD31" w14:textId="77777777">
        <w:tc>
          <w:tcPr>
            <w:tcW w:w="4820" w:type="dxa"/>
            <w:shd w:val="clear" w:color="auto" w:fill="auto"/>
            <w:tcMar>
              <w:top w:w="100" w:type="dxa"/>
              <w:left w:w="100" w:type="dxa"/>
              <w:bottom w:w="100" w:type="dxa"/>
              <w:right w:w="100" w:type="dxa"/>
            </w:tcMar>
          </w:tcPr>
          <w:p w14:paraId="661FBCBA" w14:textId="77777777"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[Endpapers. No translation]</w:t>
            </w:r>
          </w:p>
        </w:tc>
        <w:tc>
          <w:tcPr>
            <w:tcW w:w="4820" w:type="dxa"/>
            <w:shd w:val="clear" w:color="auto" w:fill="auto"/>
            <w:tcMar>
              <w:top w:w="100" w:type="dxa"/>
              <w:left w:w="100" w:type="dxa"/>
              <w:bottom w:w="100" w:type="dxa"/>
              <w:right w:w="100" w:type="dxa"/>
            </w:tcMar>
          </w:tcPr>
          <w:p w14:paraId="6A9818E3" w14:textId="77777777"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[Endpapers. No translation]</w:t>
            </w:r>
          </w:p>
        </w:tc>
      </w:tr>
      <w:tr w:rsidR="00627DE2" w14:paraId="4598B45C" w14:textId="77777777">
        <w:tc>
          <w:tcPr>
            <w:tcW w:w="4820" w:type="dxa"/>
            <w:shd w:val="clear" w:color="auto" w:fill="auto"/>
            <w:tcMar>
              <w:top w:w="100" w:type="dxa"/>
              <w:left w:w="100" w:type="dxa"/>
              <w:bottom w:w="100" w:type="dxa"/>
              <w:right w:w="100" w:type="dxa"/>
            </w:tcMar>
          </w:tcPr>
          <w:p w14:paraId="5909DCE3" w14:textId="77777777"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[Blank or decoration. No translation]</w:t>
            </w:r>
          </w:p>
        </w:tc>
        <w:tc>
          <w:tcPr>
            <w:tcW w:w="4820" w:type="dxa"/>
            <w:shd w:val="clear" w:color="auto" w:fill="auto"/>
            <w:tcMar>
              <w:top w:w="100" w:type="dxa"/>
              <w:left w:w="100" w:type="dxa"/>
              <w:bottom w:w="100" w:type="dxa"/>
              <w:right w:w="100" w:type="dxa"/>
            </w:tcMar>
          </w:tcPr>
          <w:p w14:paraId="6A6BD35E" w14:textId="77777777"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[Inside back cover. No translation]</w:t>
            </w:r>
          </w:p>
        </w:tc>
      </w:tr>
    </w:tbl>
    <w:p w14:paraId="0E4C06E4" w14:textId="77777777" w:rsidR="00627DE2" w:rsidRDefault="00627DE2">
      <w:pPr>
        <w:rPr>
          <w:rFonts w:ascii="Quicksand" w:eastAsia="Quicksand" w:hAnsi="Quicksand" w:cs="Quicksand"/>
          <w:sz w:val="20"/>
          <w:szCs w:val="20"/>
        </w:rPr>
      </w:pPr>
    </w:p>
    <w:p w14:paraId="15B107A9" w14:textId="77777777" w:rsidR="00627DE2" w:rsidRDefault="00484385">
      <w:pPr>
        <w:rPr>
          <w:rFonts w:ascii="Quicksand" w:eastAsia="Quicksand" w:hAnsi="Quicksand" w:cs="Quicksand"/>
          <w:sz w:val="20"/>
          <w:szCs w:val="20"/>
        </w:rPr>
      </w:pPr>
      <w:r>
        <w:rPr>
          <w:rFonts w:ascii="Quicksand" w:eastAsia="Quicksand" w:hAnsi="Quicksand" w:cs="Quicksand"/>
          <w:sz w:val="20"/>
          <w:szCs w:val="20"/>
        </w:rPr>
        <w:t>Back cover blurb:</w:t>
      </w:r>
    </w:p>
    <w:tbl>
      <w:tblPr>
        <w:tblStyle w:val="a1"/>
        <w:tblW w:w="964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40"/>
      </w:tblGrid>
      <w:tr w:rsidR="00627DE2" w14:paraId="131126E6" w14:textId="77777777">
        <w:tc>
          <w:tcPr>
            <w:tcW w:w="9640" w:type="dxa"/>
            <w:shd w:val="clear" w:color="auto" w:fill="auto"/>
            <w:tcMar>
              <w:top w:w="100" w:type="dxa"/>
              <w:left w:w="100" w:type="dxa"/>
              <w:bottom w:w="100" w:type="dxa"/>
              <w:right w:w="100" w:type="dxa"/>
            </w:tcMar>
          </w:tcPr>
          <w:p w14:paraId="437FA607" w14:textId="2333ACA8" w:rsidR="00627DE2" w:rsidRDefault="00AB497F" w:rsidP="00AF7478">
            <w:pPr>
              <w:widowControl w:val="0"/>
              <w:spacing w:after="0" w:line="240" w:lineRule="auto"/>
              <w:rPr>
                <w:rFonts w:ascii="Quicksand" w:eastAsia="Quicksand" w:hAnsi="Quicksand" w:cs="Quicksand"/>
                <w:sz w:val="20"/>
                <w:szCs w:val="20"/>
              </w:rPr>
            </w:pPr>
            <w:r w:rsidRPr="008F4052">
              <w:rPr>
                <w:rFonts w:ascii="Quicksand" w:eastAsia="Quicksand" w:hAnsi="Quicksand" w:cs="Quicksand"/>
                <w:sz w:val="20"/>
                <w:szCs w:val="20"/>
              </w:rPr>
              <w:t>Kwilali ekwithambeka leMount Kenya eMpuma Afrika, intombazanana encinane yayisebenza emasimini kunye nomama wayo. Igama lale ntombazanana yayinguWangari</w:t>
            </w:r>
            <w:r>
              <w:rPr>
                <w:rFonts w:ascii="Quicksand" w:eastAsia="Quicksand" w:hAnsi="Quicksand" w:cs="Quicksand"/>
                <w:sz w:val="20"/>
                <w:szCs w:val="20"/>
              </w:rPr>
              <w:t>…</w:t>
            </w:r>
            <w:bookmarkStart w:id="1" w:name="_GoBack"/>
            <w:bookmarkEnd w:id="1"/>
          </w:p>
        </w:tc>
      </w:tr>
    </w:tbl>
    <w:p w14:paraId="140DFC8E" w14:textId="77777777" w:rsidR="00627DE2" w:rsidRDefault="00627DE2">
      <w:pPr>
        <w:rPr>
          <w:rFonts w:ascii="Quicksand" w:eastAsia="Quicksand" w:hAnsi="Quicksand" w:cs="Quicksand"/>
          <w:sz w:val="20"/>
          <w:szCs w:val="20"/>
        </w:rPr>
      </w:pPr>
    </w:p>
    <w:sectPr w:rsidR="00627DE2">
      <w:pgSz w:w="11906" w:h="16838"/>
      <w:pgMar w:top="1133" w:right="1133" w:bottom="1133" w:left="1133"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Imprima">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Quicksand">
    <w:panose1 w:val="00000500000000000000"/>
    <w:charset w:val="00"/>
    <w:family w:val="auto"/>
    <w:pitch w:val="variable"/>
    <w:sig w:usb0="2000000F" w:usb1="00000001" w:usb2="00000000" w:usb3="00000000" w:csb0="000001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1356E39"/>
    <w:multiLevelType w:val="multilevel"/>
    <w:tmpl w:val="BE2C3B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isplayBackgroundShape/>
  <w:defaultTabStop w:val="720"/>
  <w:characterSpacingControl w:val="doNotCompress"/>
  <w:compat>
    <w:compatSetting w:name="compatibilityMode" w:uri="http://schemas.microsoft.com/office/word" w:val="14"/>
  </w:compat>
  <w:rsids>
    <w:rsidRoot w:val="00627DE2"/>
    <w:rsid w:val="00021CA7"/>
    <w:rsid w:val="00106679"/>
    <w:rsid w:val="002D4D59"/>
    <w:rsid w:val="00484385"/>
    <w:rsid w:val="00536B78"/>
    <w:rsid w:val="005E099F"/>
    <w:rsid w:val="00627DE2"/>
    <w:rsid w:val="006B27AA"/>
    <w:rsid w:val="008F4052"/>
    <w:rsid w:val="00A3675B"/>
    <w:rsid w:val="00AB497F"/>
    <w:rsid w:val="00AF7478"/>
    <w:rsid w:val="00B151A7"/>
    <w:rsid w:val="00CF59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6609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US" w:eastAsia="en-US" w:bidi="ar-SA"/>
      </w:rPr>
    </w:rPrDefault>
    <w:pPrDefault>
      <w:pPr>
        <w:pBdr>
          <w:top w:val="nil"/>
          <w:left w:val="nil"/>
          <w:bottom w:val="nil"/>
          <w:right w:val="nil"/>
          <w:between w:val="nil"/>
        </w:pBd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36"/>
      <w:szCs w:val="36"/>
    </w:rPr>
  </w:style>
  <w:style w:type="paragraph" w:styleId="Heading2">
    <w:name w:val="heading 2"/>
    <w:basedOn w:val="Normal"/>
    <w:next w:val="Normal"/>
    <w:pPr>
      <w:keepNext/>
      <w:keepLines/>
      <w:spacing w:before="360" w:after="80"/>
      <w:outlineLvl w:val="1"/>
    </w:pPr>
    <w:rPr>
      <w:b/>
      <w:sz w:val="28"/>
      <w:szCs w:val="28"/>
    </w:rPr>
  </w:style>
  <w:style w:type="paragraph" w:styleId="Heading3">
    <w:name w:val="heading 3"/>
    <w:basedOn w:val="Normal"/>
    <w:next w:val="Normal"/>
    <w:pPr>
      <w:keepNext/>
      <w:keepLines/>
      <w:spacing w:after="0"/>
      <w:outlineLvl w:val="2"/>
    </w:pPr>
    <w:rPr>
      <w:rFonts w:ascii="Imprima" w:eastAsia="Imprima" w:hAnsi="Imprima" w:cs="Imprima"/>
      <w:sz w:val="24"/>
      <w:szCs w:val="24"/>
    </w:rPr>
  </w:style>
  <w:style w:type="paragraph" w:styleId="Heading4">
    <w:name w:val="heading 4"/>
    <w:basedOn w:val="Normal"/>
    <w:next w:val="Normal"/>
    <w:pPr>
      <w:keepNext/>
      <w:keepLines/>
      <w:spacing w:before="240" w:after="40"/>
      <w:outlineLvl w:val="3"/>
    </w:pPr>
    <w:rPr>
      <w:i/>
      <w:color w:val="666666"/>
    </w:rPr>
  </w:style>
  <w:style w:type="paragraph" w:styleId="Heading5">
    <w:name w:val="heading 5"/>
    <w:basedOn w:val="Normal"/>
    <w:next w:val="Normal"/>
    <w:pPr>
      <w:keepNext/>
      <w:keepLines/>
      <w:spacing w:before="220" w:after="40"/>
      <w:outlineLvl w:val="4"/>
    </w:pPr>
    <w:rPr>
      <w:b/>
      <w:color w:val="666666"/>
      <w:sz w:val="20"/>
      <w:szCs w:val="20"/>
    </w:rPr>
  </w:style>
  <w:style w:type="paragraph" w:styleId="Heading6">
    <w:name w:val="heading 6"/>
    <w:basedOn w:val="Normal"/>
    <w:next w:val="Normal"/>
    <w:pPr>
      <w:keepNext/>
      <w:keepLines/>
      <w:spacing w:before="200" w:after="40"/>
      <w:outlineLvl w:val="5"/>
    </w:pPr>
    <w:rPr>
      <w:i/>
      <w:color w:val="66666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 w:type="table" w:customStyle="1" w:styleId="a1">
    <w:basedOn w:val="TableNormal"/>
    <w:tblPr>
      <w:tblStyleRowBandSize w:val="1"/>
      <w:tblStyleColBandSize w:val="1"/>
      <w:tblInd w:w="0" w:type="dxa"/>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542</Words>
  <Characters>3095</Characters>
  <Application>Microsoft Macintosh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Arthur Attwell</cp:lastModifiedBy>
  <cp:revision>3</cp:revision>
  <dcterms:created xsi:type="dcterms:W3CDTF">2017-10-11T10:19:00Z</dcterms:created>
  <dcterms:modified xsi:type="dcterms:W3CDTF">2017-10-11T10:21:00Z</dcterms:modified>
</cp:coreProperties>
</file>